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48041" w14:textId="77777777" w:rsidR="00A44079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3AC93C9E" w14:textId="77777777" w:rsidR="00A44079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5274EBE" w14:textId="77777777" w:rsidR="00A44079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6004A497" w14:textId="77777777" w:rsidR="00A44079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2D2B1F54" w14:textId="77777777" w:rsidR="00A44079" w:rsidRDefault="00A440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6"/>
        <w:gridCol w:w="1360"/>
        <w:gridCol w:w="1875"/>
        <w:gridCol w:w="1876"/>
        <w:gridCol w:w="1411"/>
        <w:gridCol w:w="466"/>
        <w:gridCol w:w="1887"/>
      </w:tblGrid>
      <w:tr w:rsidR="00A44079" w14:paraId="2C632218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DB7A0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5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85A545C" w14:textId="77777777" w:rsidR="00A44079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– oddział pediatrii</w:t>
            </w:r>
          </w:p>
        </w:tc>
      </w:tr>
      <w:tr w:rsidR="00A44079" w14:paraId="4770B9EB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FAFEF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4AD4D06" w14:textId="456B64EF" w:rsidR="00A44079" w:rsidRDefault="00A4407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4079" w14:paraId="2E9F8322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944F0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4F6797C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A44079" w14:paraId="1CBB2B97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67735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3C80D83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4079" w14:paraId="004839D4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8400E4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A231E25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A44079" w14:paraId="3E4A032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F18F5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2CD6FE2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4079" w14:paraId="5FCE2538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79EAC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A3F0C77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</w:t>
            </w:r>
          </w:p>
        </w:tc>
      </w:tr>
      <w:tr w:rsidR="00A44079" w14:paraId="24B8D9B9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6B615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F33E3DA" w14:textId="77777777" w:rsidR="00A44079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moduł D praktyki zawodowe</w:t>
            </w:r>
          </w:p>
        </w:tc>
      </w:tr>
      <w:tr w:rsidR="00A44079" w14:paraId="1205AF58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5492C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E551B51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A44079" w14:paraId="4ADA6ABC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4904B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8C07878" w14:textId="77777777" w:rsidR="00A44079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A44079" w14:paraId="61B1CF77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3D91A7" w14:textId="77777777" w:rsidR="00A44079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0987F7" w14:textId="77777777" w:rsidR="00A44079" w:rsidRDefault="0000000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zakresu obowiązków ratownika medycznego. Wiedza z zakresu – technik zabiegów medycznych.</w:t>
            </w:r>
          </w:p>
        </w:tc>
      </w:tr>
      <w:tr w:rsidR="00A44079" w14:paraId="73D1E2AC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710608" w14:textId="77777777" w:rsidR="00A44079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016022" w14:textId="77777777" w:rsidR="00A44079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Kształtowanie umiejętności wykonywania medycznych czynności ratunkowych u pacjentów pediatrycznych będących w kompetencjach ratownika medycznego w warunkach Szpitalnego Oddziału Ratunkowego, w tym umiejętności pracy w zespole terapeutycznym oraz komunikowania się z przełożonymi, pacjentem. Poznanie organizacji i zasad funkcjonowania Szpitalnego Oddziału Ratunkowego dla Dzieci oraz Centrum Urazowego dla Dzieci.</w:t>
            </w:r>
          </w:p>
        </w:tc>
      </w:tr>
      <w:tr w:rsidR="00A44079" w14:paraId="53BDD4ED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F1D718" w14:textId="77777777" w:rsidR="00A44079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D5A23D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A44079" w14:paraId="4A699B49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49E6EFA" w14:textId="77777777" w:rsidR="00A44079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D142F5B" w14:textId="77777777" w:rsidR="00A44079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A44079" w14:paraId="1A8A59E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50772891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5C35D8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44079" w14:paraId="23F9A537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A8338F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77CECEB6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2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3DD0D2F" w14:textId="77777777" w:rsidR="00A44079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C.W.1. zasady postępowania w najczęstszych chorobach dzieci, z uwzględnieniem odrębności uzależnionych od wieku;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4FA1A8" w14:textId="77777777" w:rsidR="00A44079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44079" w14:paraId="3C0E0FF6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43FA22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DFCB4F" w14:textId="77777777" w:rsidR="00A44079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C.W.2. podstawowe normy rozwojowe w badaniu fizykalnym dziecka;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987712F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483D66B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871BD3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431DC2" w14:textId="77777777" w:rsidR="00A44079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C.W.3. wybrane choroby układu oddechowego, układu krążenia i układu pokarmowego oraz choroby neurologiczne u dzieci;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DD9667B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06FFA3BF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9A087D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E44A258" w14:textId="77777777" w:rsidR="00A44079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C.W.4. najczęstsze choroby zakaźne wieku dziecięcego;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14B20D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5D0BF63E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399627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4421FBF" w14:textId="77777777" w:rsidR="00A44079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C.W.5. odrębności morfologiczno-fizjologiczne poszczególnych narządów i układów organizmu człowieka w wieku rozwojowym;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7C8CA77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085F4E4C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F29F83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CDE2927" w14:textId="77777777" w:rsidR="00A44079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C.W.6. fizjologię i patofizjologię okresu noworodkowego;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1DD785C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2C615520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B4B6A2A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349BB6" w14:textId="77777777" w:rsidR="00A44079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C.W.7. wybrane wady wrodzone i choroby uwarunkowane genetycznie;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8464F6A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6F66923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0B6845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9ABE906" w14:textId="77777777" w:rsidR="00A44079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C.W93 rodzaje obrażeń ciała, ich definicje oraz zasady kwalifikacji do centrum urazowego i centrum urazowego dla dzieci;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17495F" w14:textId="77777777" w:rsidR="00A44079" w:rsidRDefault="00A44079">
            <w:pPr>
              <w:spacing w:after="0" w:line="240" w:lineRule="auto"/>
              <w:jc w:val="both"/>
              <w:outlineLvl w:val="0"/>
            </w:pPr>
          </w:p>
        </w:tc>
      </w:tr>
      <w:tr w:rsidR="00A44079" w14:paraId="49DFFCBD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03ED25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2AAD81E1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D5C5B9E" w14:textId="77777777" w:rsidR="00A44079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C.U.3. postępować z dzieckiem w oparciu o znajomość symptomatologii najczęstszych chorób dziecięcych;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33B628" w14:textId="77777777" w:rsidR="00A44079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44079" w14:paraId="23142DB3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EFC131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D3492B" w14:textId="77777777" w:rsidR="00A44079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C.U.5. dostosować sposób postępowania do wieku dziecka;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AAE4B0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2145025B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29E5DF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A647E8B" w14:textId="77777777" w:rsidR="00A44079" w:rsidRDefault="00000000">
            <w:pPr>
              <w:spacing w:after="0" w:line="240" w:lineRule="auto"/>
              <w:jc w:val="both"/>
            </w:pPr>
            <w:r>
              <w:t>C.U6 oceniać stan noworodka w skali APGAR;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576EDD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570F9C6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783060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0E4D27A" w14:textId="77777777" w:rsidR="00A44079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C.U.38.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6B790D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079" w14:paraId="62D645B9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EFC322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651DAD2A" w14:textId="77777777" w:rsidR="00A44079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891ED7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D70FE3D" w14:textId="77777777" w:rsidR="00A44079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44079" w14:paraId="1F112C30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3DA2B2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497745C" w14:textId="77777777" w:rsidR="00A44079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K.3. </w:t>
            </w:r>
            <w:r>
              <w:rPr>
                <w:rFonts w:ascii="Times New Roman" w:hAnsi="Times New Roman"/>
                <w:sz w:val="20"/>
                <w:szCs w:val="20"/>
              </w:rPr>
              <w:t>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57C445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44079" w14:paraId="53BE1BED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0D8EBDA" w14:textId="77777777" w:rsidR="00A44079" w:rsidRDefault="00A44079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CDCFB4D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4A186D2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44079" w14:paraId="7BC7F995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F4233AE" w14:textId="77777777" w:rsidR="00A44079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Metody weryfikacji-standard kształcenia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9C57938" w14:textId="77777777" w:rsidR="00A44079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57C83F78" w14:textId="77777777" w:rsidR="00A44079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3837CE8A" w14:textId="77777777" w:rsidR="00A44079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4FFB45D8" w14:textId="77777777" w:rsidR="00A44079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B354C5" w14:textId="77777777" w:rsidR="00A44079" w:rsidRDefault="00A44079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44079" w14:paraId="77FBF269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BEB83F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CAF311D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4079" w14:paraId="2210E919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78F8DEC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z zasadami organizacji i funkcjonowania zakładu opieki zdrowotnej, rola i zakres opieki w warunkach szpitalnych.</w:t>
            </w:r>
          </w:p>
          <w:p w14:paraId="7944603C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Procedury postępowania z pacjentem pediatrycznym w warunkach wewnątrzszpitalnych.</w:t>
            </w:r>
          </w:p>
          <w:p w14:paraId="4F2CE544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dokumentowania wykonanych medycznych czynności ratunkowych.</w:t>
            </w:r>
          </w:p>
          <w:p w14:paraId="08644B22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Priorytety w postępowaniu z pacjentem pediatrycznym w stanie bezpośredniego zagrożenia zdrowia i życia.</w:t>
            </w:r>
          </w:p>
          <w:p w14:paraId="0AA2FA46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Farmakoterapia i resuscytacja płynowa w ramach opieki nad pacjentem pediatrycznym w warunkach szpitalnych.</w:t>
            </w:r>
          </w:p>
          <w:p w14:paraId="2967F545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zbierania wywiadu medycznego.</w:t>
            </w:r>
          </w:p>
          <w:p w14:paraId="1439277E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monitorowania pacjentów.</w:t>
            </w:r>
          </w:p>
          <w:p w14:paraId="6FACD4ED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Skale oceny świadomości. Skala AVPU, skala GCS.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471853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4079" w14:paraId="31154690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DCB348D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Resuscytacja krążeniowo-oddechowa.</w:t>
            </w:r>
          </w:p>
          <w:p w14:paraId="77AC0892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Diagnostyka obrazowa w praktyce postępowania wewnątrzszpitalnego.</w:t>
            </w:r>
          </w:p>
          <w:p w14:paraId="1DD1B2EA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Przyrządowe techniki zabezpieczania drożności dróg oddechowych.</w:t>
            </w:r>
          </w:p>
          <w:p w14:paraId="10C987D0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psychologiczna nad pacjentem pediatrycznym i jego rodziną.</w:t>
            </w:r>
          </w:p>
          <w:p w14:paraId="1E6BF102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Postępowanie z pacjentem pediatrycznym z obrażenia ciała.</w:t>
            </w:r>
          </w:p>
          <w:p w14:paraId="2E09A747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Skale ciężkości obrażeń w opiece nad pacjentem.</w:t>
            </w:r>
          </w:p>
          <w:p w14:paraId="4363288F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Badanie urazowe według schematu ITLS.</w:t>
            </w:r>
          </w:p>
          <w:p w14:paraId="4E17C0A7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Tamowanie krwotoków i krwawień oraz chirurgiczne zaopatrywanie ran oraz postępowanie z pacjentem pediatrycznym z oparzeniem ciała w warunkach wewnątrzszpitalnych.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046A42F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4079" w14:paraId="500AB5DE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840D197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z pacjentem pediatrycznym z podejrzeniem udaru mózgu.</w:t>
            </w:r>
          </w:p>
          <w:p w14:paraId="09B55677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segregacji medycznej w warunkach wewnątrzszpitalnych.</w:t>
            </w:r>
          </w:p>
          <w:p w14:paraId="0CC2C716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Realizacja zleconych medycznych czynności ratunkowych.</w:t>
            </w:r>
          </w:p>
          <w:p w14:paraId="275C3EC8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Podawanie leków różnymi drogami podania zgodnie ze zleceniem lekarskim.</w:t>
            </w:r>
          </w:p>
          <w:p w14:paraId="18E14371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Pobieranie materiału do badań laboratoryjnych.</w:t>
            </w:r>
          </w:p>
          <w:p w14:paraId="14E51627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Tlenoterapia bierna i czynna oraz wentylacja mechaniczna w ramach opieki szpitalnej pacjenta pediatrycznego.</w:t>
            </w:r>
          </w:p>
          <w:p w14:paraId="338F9050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Przyrządowe metody udrażniania dróg oddechowych u dzieci.</w:t>
            </w:r>
          </w:p>
          <w:p w14:paraId="25A0251B" w14:textId="77777777" w:rsidR="00A44079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postępowania z pacjentem pediatrycznym z zaburzeniami rytmu serca.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BC40B2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4079" w14:paraId="2106D16F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5EFF13F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4079" w14:paraId="31F347DE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D9D571C" w14:textId="77777777" w:rsidR="00A44079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38238119" w14:textId="77777777" w:rsidR="00A44079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451C7133" w14:textId="77777777" w:rsidR="00A44079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6F2F988D" w14:textId="77777777" w:rsidR="00A44079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0FFC5010" w14:textId="77777777" w:rsidR="00A44079" w:rsidRDefault="00A4407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982C95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4079" w14:paraId="1B83A2F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18CD2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4079" w14:paraId="7C01BD74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40FCE5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D6C0666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43E3746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DB1F17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E44AB12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B6392BB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00C475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767DA301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CE349C9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6927791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4079" w14:paraId="24184D5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CE0BC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0A73FF1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4CC82F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BA87F6D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2D55F5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8477E47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C467AD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1ECA1152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907367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34C1CF4C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3A5C72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7BF93FFA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A44079" w14:paraId="020D0CF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35C9FDB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36D81CE" w14:textId="77777777" w:rsidR="00A44079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podstawowej wiedzy i umiejętności związanych z przedmiotem,</w:t>
            </w:r>
          </w:p>
          <w:p w14:paraId="3B198F3B" w14:textId="77777777" w:rsidR="00A44079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E98AAA4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21D7381C" w14:textId="77777777" w:rsidR="00A44079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8905E8A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587C234" w14:textId="77777777" w:rsidR="00A44079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podstawową wiedzę i umiejętności związane z przedmiotem,</w:t>
            </w:r>
          </w:p>
          <w:p w14:paraId="34321836" w14:textId="77777777" w:rsidR="00A44079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00D7A8DC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6C75C035" w14:textId="77777777" w:rsidR="00A44079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C5BAB9C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3D37CE0" w14:textId="77777777" w:rsidR="00A44079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 pozwalające na zrozumienie większości zagadnień z danego przedmiotu,</w:t>
            </w:r>
          </w:p>
          <w:p w14:paraId="436A8B4B" w14:textId="77777777" w:rsidR="00A44079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96EA7FE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552F9CC1" w14:textId="77777777" w:rsidR="00A44079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E9D7E05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1AF83A7E" w14:textId="77777777" w:rsidR="00A44079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 w zakresie treści rozszerzających pozwalające na zrozumienie zagadnień objętych programem studiów,</w:t>
            </w:r>
          </w:p>
          <w:p w14:paraId="3FE8C1D9" w14:textId="77777777" w:rsidR="00A44079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5F618602" w14:textId="77777777" w:rsidR="00A44079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3B5EF54F" w14:textId="77777777" w:rsidR="00A44079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4F5B7D5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19A41F2" w14:textId="77777777" w:rsidR="00A44079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 w zakresie treści rozszerzających pozwalające na zrozumienie zagadnień objętych programem studiów,</w:t>
            </w:r>
          </w:p>
          <w:p w14:paraId="35E0930B" w14:textId="77777777" w:rsidR="00A44079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0375D455" w14:textId="77777777" w:rsidR="00A44079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A5F715B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1A8C9DE8" w14:textId="77777777" w:rsidR="00A44079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umiejętnościami przewidzianymi w programie studiów w zakresie treści dopełniających,</w:t>
            </w:r>
          </w:p>
          <w:p w14:paraId="1F928BB3" w14:textId="77777777" w:rsidR="00A44079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54061144" w14:textId="77777777" w:rsidR="00A44079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07D1433C" w14:textId="77777777" w:rsidR="00A44079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4079" w14:paraId="3EB9C8F3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9B84EF4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4079" w14:paraId="07CDD7CD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5EE8BE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Ustawa z dnia 8 września 2006 r. o Państwowym Ratownictwie Medycznym (Dz.U. 2006 nr 191 poz. 1410).</w:t>
            </w:r>
          </w:p>
          <w:p w14:paraId="6C13B263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Ustawa z dnia 1 grudnia 2022 r. o zawodzie ratownika medycznego oraz samorządzie ratowników medycznych (Dz.U. 2022 poz. 2705).</w:t>
            </w:r>
          </w:p>
          <w:p w14:paraId="4AAF796C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Rozporządzenie Ministra Zdrowia z dnia 22 czerwca 2023 r. w sprawie medycznych czynności ratunkowych i świadczeń zdrowotnych innych niż medyczne czynności ratunkowe, które mogą być udzielane przez ratownika medycznego (Dz.U. 2023 poz. 1180).</w:t>
            </w:r>
          </w:p>
          <w:p w14:paraId="48D20F02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Rozporządzenie Ministra Zdrowia z dnia 19 sierpnia 2019 r. w sprawie ramowych procedur obsługi zgłoszeń alarmowych i powiadomień o zdarzeniach przez dyspozytora medycznego (Dz.U. 2019 poz. 1703).</w:t>
            </w:r>
          </w:p>
          <w:p w14:paraId="3D969359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Rozporządzenie Ministra Zdrowia z dnia 3 lipca 2019 r. w sprawie Systemu Wspomagania Dowodzenia Państwowego Ratownictwa Medycznego (Dz.U. 2019 poz. 1310).</w:t>
            </w:r>
          </w:p>
          <w:p w14:paraId="549F8C15" w14:textId="77777777" w:rsidR="00A44079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Rozporządzenie Ministra Zdrowia z dnia 15 czerwca 2022 r. zmieniające rozporządzenie w sprawie szpitalnego oddziału ratunkowego (Dz.U. 2022 poz. 1305).</w:t>
            </w:r>
          </w:p>
        </w:tc>
      </w:tr>
      <w:tr w:rsidR="00A44079" w14:paraId="6C8B3173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DC8299" w14:textId="77777777" w:rsidR="00A44079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4079" w14:paraId="1DDF2CF7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2F4EB02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 Wytyczne Europejskiej Rady Resuscytacji 2021, Polska Rada Resuscytacji, Kraków, www.prc.krakow.pl.</w:t>
            </w:r>
          </w:p>
          <w:p w14:paraId="78E88AA8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2.    Pitak M. Badanie EKG w praktyce pediatrycznej. Medycyna Praktyczna, 2023.</w:t>
            </w:r>
          </w:p>
          <w:p w14:paraId="0C1C548F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3.    Herholz L. Leki w ratownictwie medycznym (red. wyd. pol. Ładny J.R., Wojewódzka-Żelezniakowicz M.). Wydawnictwo Elsevier Urban &amp; Partner, 2025.</w:t>
            </w:r>
          </w:p>
          <w:p w14:paraId="35E49970" w14:textId="77777777" w:rsidR="00A44079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4.    Czekirda M. Obliczanie dawek leków. PZWL, 2024.</w:t>
            </w:r>
          </w:p>
        </w:tc>
      </w:tr>
    </w:tbl>
    <w:p w14:paraId="15CCB9F4" w14:textId="77777777" w:rsidR="00A44079" w:rsidRDefault="00A44079">
      <w:pPr>
        <w:spacing w:after="200" w:line="276" w:lineRule="auto"/>
      </w:pPr>
    </w:p>
    <w:sectPr w:rsidR="00A44079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F370" w14:textId="77777777" w:rsidR="00EB3BE9" w:rsidRDefault="00EB3BE9">
      <w:pPr>
        <w:spacing w:after="0" w:line="240" w:lineRule="auto"/>
      </w:pPr>
      <w:r>
        <w:separator/>
      </w:r>
    </w:p>
  </w:endnote>
  <w:endnote w:type="continuationSeparator" w:id="0">
    <w:p w14:paraId="4B1AD721" w14:textId="77777777" w:rsidR="00EB3BE9" w:rsidRDefault="00EB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6521" w14:textId="77777777" w:rsidR="00A44079" w:rsidRDefault="00A440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D995" w14:textId="77777777" w:rsidR="00A44079" w:rsidRDefault="00A44079">
    <w:pPr>
      <w:pStyle w:val="Stopka"/>
    </w:pPr>
  </w:p>
  <w:p w14:paraId="2FCCDCC1" w14:textId="77777777" w:rsidR="00A44079" w:rsidRDefault="00A440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E055B" w14:textId="77777777" w:rsidR="00A44079" w:rsidRDefault="00A44079">
    <w:pPr>
      <w:pStyle w:val="Stopka"/>
    </w:pPr>
  </w:p>
  <w:p w14:paraId="6FE04308" w14:textId="77777777" w:rsidR="00A44079" w:rsidRDefault="00A440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37759" w14:textId="77777777" w:rsidR="00EB3BE9" w:rsidRDefault="00EB3BE9">
      <w:pPr>
        <w:spacing w:after="0" w:line="240" w:lineRule="auto"/>
      </w:pPr>
      <w:r>
        <w:separator/>
      </w:r>
    </w:p>
  </w:footnote>
  <w:footnote w:type="continuationSeparator" w:id="0">
    <w:p w14:paraId="392732E0" w14:textId="77777777" w:rsidR="00EB3BE9" w:rsidRDefault="00EB3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371"/>
    <w:multiLevelType w:val="multilevel"/>
    <w:tmpl w:val="4FBEBD9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43562C"/>
    <w:multiLevelType w:val="multilevel"/>
    <w:tmpl w:val="289096F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E86F95"/>
    <w:multiLevelType w:val="multilevel"/>
    <w:tmpl w:val="DD2436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20564C"/>
    <w:multiLevelType w:val="multilevel"/>
    <w:tmpl w:val="A802C05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F82C39"/>
    <w:multiLevelType w:val="multilevel"/>
    <w:tmpl w:val="7A382F5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28061B"/>
    <w:multiLevelType w:val="multilevel"/>
    <w:tmpl w:val="EC90D9F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63D5273"/>
    <w:multiLevelType w:val="multilevel"/>
    <w:tmpl w:val="B174235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4D71234"/>
    <w:multiLevelType w:val="multilevel"/>
    <w:tmpl w:val="F2706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DC15C97"/>
    <w:multiLevelType w:val="multilevel"/>
    <w:tmpl w:val="BBB0BFB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9424899">
    <w:abstractNumId w:val="3"/>
  </w:num>
  <w:num w:numId="2" w16cid:durableId="579028393">
    <w:abstractNumId w:val="0"/>
  </w:num>
  <w:num w:numId="3" w16cid:durableId="1975452922">
    <w:abstractNumId w:val="1"/>
  </w:num>
  <w:num w:numId="4" w16cid:durableId="480539102">
    <w:abstractNumId w:val="6"/>
  </w:num>
  <w:num w:numId="5" w16cid:durableId="1204707166">
    <w:abstractNumId w:val="5"/>
  </w:num>
  <w:num w:numId="6" w16cid:durableId="1852572792">
    <w:abstractNumId w:val="4"/>
  </w:num>
  <w:num w:numId="7" w16cid:durableId="1384526908">
    <w:abstractNumId w:val="8"/>
  </w:num>
  <w:num w:numId="8" w16cid:durableId="650717504">
    <w:abstractNumId w:val="7"/>
  </w:num>
  <w:num w:numId="9" w16cid:durableId="75806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079"/>
    <w:rsid w:val="00A44079"/>
    <w:rsid w:val="00BA0F8B"/>
    <w:rsid w:val="00EB3BE9"/>
    <w:rsid w:val="00F7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B7DEDC"/>
  <w15:docId w15:val="{EE0A63E5-6A6A-4CE3-B30B-EEBE946D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1479</Words>
  <Characters>8874</Characters>
  <Application>Microsoft Office Word</Application>
  <DocSecurity>0</DocSecurity>
  <Lines>73</Lines>
  <Paragraphs>20</Paragraphs>
  <ScaleCrop>false</ScaleCrop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46</cp:revision>
  <cp:lastPrinted>2022-12-14T12:28:00Z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